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087" w:rsidRDefault="003B1087" w:rsidP="00732C77">
      <w:pPr>
        <w:spacing w:line="480" w:lineRule="auto"/>
        <w:ind w:firstLine="720"/>
        <w:jc w:val="both"/>
        <w:rPr>
          <w:b/>
        </w:rPr>
      </w:pPr>
    </w:p>
    <w:p w:rsidR="003B1087" w:rsidRDefault="003B1087" w:rsidP="00732C77">
      <w:pPr>
        <w:spacing w:line="480" w:lineRule="auto"/>
        <w:ind w:firstLine="720"/>
        <w:jc w:val="both"/>
        <w:rPr>
          <w:b/>
        </w:rPr>
      </w:pPr>
      <w:r w:rsidRPr="0000341D">
        <w:rPr>
          <w:noProof/>
        </w:rPr>
        <w:drawing>
          <wp:inline distT="0" distB="0" distL="0" distR="0">
            <wp:extent cx="5724525" cy="3619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3619500"/>
                    </a:xfrm>
                    <a:prstGeom prst="rect">
                      <a:avLst/>
                    </a:prstGeom>
                    <a:noFill/>
                    <a:ln>
                      <a:noFill/>
                    </a:ln>
                  </pic:spPr>
                </pic:pic>
              </a:graphicData>
            </a:graphic>
          </wp:inline>
        </w:drawing>
      </w:r>
    </w:p>
    <w:p w:rsidR="003B1087" w:rsidRPr="005462B4" w:rsidRDefault="003B1087" w:rsidP="003B1087">
      <w:pPr>
        <w:jc w:val="center"/>
        <w:rPr>
          <w:rFonts w:eastAsia="Arial"/>
          <w:b/>
          <w:color w:val="000000"/>
        </w:rPr>
      </w:pPr>
      <w:r w:rsidRPr="005462B4">
        <w:rPr>
          <w:rFonts w:eastAsia="Arial"/>
          <w:b/>
          <w:color w:val="000000"/>
        </w:rPr>
        <w:t>HUMAN RESOURCE AUDIT</w:t>
      </w:r>
    </w:p>
    <w:p w:rsidR="003B1087" w:rsidRDefault="003B1087" w:rsidP="003B1087">
      <w:pPr>
        <w:jc w:val="right"/>
      </w:pPr>
    </w:p>
    <w:p w:rsidR="003B1087" w:rsidRPr="008F4884" w:rsidRDefault="003B1087" w:rsidP="003B1087">
      <w:pPr>
        <w:spacing w:line="360" w:lineRule="auto"/>
        <w:jc w:val="center"/>
        <w:rPr>
          <w:rFonts w:eastAsia="Arial"/>
          <w:color w:val="000000"/>
        </w:rPr>
      </w:pPr>
      <w:r w:rsidRPr="008F4884">
        <w:rPr>
          <w:rFonts w:eastAsia="Arial"/>
          <w:b/>
          <w:color w:val="000000"/>
        </w:rPr>
        <w:t>GROUP ASSIGNMENT BASED ON THE TOPIC</w:t>
      </w:r>
      <w:r w:rsidRPr="008F4884">
        <w:rPr>
          <w:rFonts w:eastAsia="Arial"/>
          <w:color w:val="000000"/>
        </w:rPr>
        <w:t>:</w:t>
      </w:r>
    </w:p>
    <w:p w:rsidR="003B1087" w:rsidRPr="008B4B2E" w:rsidRDefault="003B1087" w:rsidP="003B1087">
      <w:pPr>
        <w:spacing w:line="480" w:lineRule="auto"/>
        <w:jc w:val="center"/>
        <w:rPr>
          <w:rFonts w:ascii="Brush Script MT" w:hAnsi="Brush Script MT"/>
          <w:b/>
          <w:bCs/>
          <w:sz w:val="40"/>
          <w:szCs w:val="40"/>
        </w:rPr>
      </w:pPr>
      <w:r w:rsidRPr="008B4B2E">
        <w:rPr>
          <w:rFonts w:ascii="Brush Script MT" w:hAnsi="Brush Script MT"/>
          <w:b/>
          <w:bCs/>
          <w:sz w:val="40"/>
          <w:szCs w:val="40"/>
        </w:rPr>
        <w:t>‘Coca-Colas Success Story’</w:t>
      </w:r>
    </w:p>
    <w:p w:rsidR="003B1087" w:rsidRDefault="003B1087" w:rsidP="003B1087">
      <w:pPr>
        <w:spacing w:line="480" w:lineRule="auto"/>
        <w:jc w:val="center"/>
        <w:rPr>
          <w:b/>
          <w:bCs/>
        </w:rPr>
      </w:pPr>
    </w:p>
    <w:p w:rsidR="003B1087" w:rsidRDefault="003B1087" w:rsidP="003B1087">
      <w:pPr>
        <w:spacing w:line="480" w:lineRule="auto"/>
        <w:jc w:val="center"/>
        <w:rPr>
          <w:b/>
          <w:bCs/>
        </w:rPr>
      </w:pPr>
    </w:p>
    <w:p w:rsidR="003B1087" w:rsidRDefault="003B1087" w:rsidP="003B1087">
      <w:pPr>
        <w:spacing w:line="480" w:lineRule="auto"/>
        <w:jc w:val="center"/>
      </w:pPr>
      <w:r w:rsidRPr="008F4884">
        <w:rPr>
          <w:b/>
          <w:bCs/>
        </w:rPr>
        <w:t>Done By</w:t>
      </w:r>
      <w:r w:rsidRPr="00504A12">
        <w:t xml:space="preserve"> </w:t>
      </w:r>
    </w:p>
    <w:p w:rsidR="003B1087" w:rsidRPr="008F4884" w:rsidRDefault="003B1087" w:rsidP="003B1087">
      <w:pPr>
        <w:tabs>
          <w:tab w:val="left" w:pos="4157"/>
        </w:tabs>
        <w:spacing w:line="360" w:lineRule="auto"/>
        <w:jc w:val="center"/>
        <w:rPr>
          <w:b/>
          <w:bCs/>
        </w:rPr>
      </w:pPr>
      <w:r w:rsidRPr="008F4884">
        <w:rPr>
          <w:b/>
          <w:bCs/>
        </w:rPr>
        <w:t xml:space="preserve">Amira </w:t>
      </w:r>
      <w:proofErr w:type="spellStart"/>
      <w:r w:rsidRPr="008F4884">
        <w:rPr>
          <w:b/>
          <w:bCs/>
        </w:rPr>
        <w:t>Abdelnaem</w:t>
      </w:r>
      <w:proofErr w:type="spellEnd"/>
      <w:r w:rsidRPr="008F4884">
        <w:rPr>
          <w:b/>
          <w:bCs/>
        </w:rPr>
        <w:t xml:space="preserve"> </w:t>
      </w:r>
      <w:proofErr w:type="spellStart"/>
      <w:r w:rsidRPr="008F4884">
        <w:rPr>
          <w:b/>
          <w:bCs/>
        </w:rPr>
        <w:t>Mahmood</w:t>
      </w:r>
      <w:proofErr w:type="spellEnd"/>
      <w:r w:rsidRPr="008F4884">
        <w:rPr>
          <w:b/>
          <w:bCs/>
        </w:rPr>
        <w:t xml:space="preserve"> ST08246</w:t>
      </w:r>
    </w:p>
    <w:p w:rsidR="003B1087" w:rsidRPr="008F4884" w:rsidRDefault="003B1087" w:rsidP="003B1087">
      <w:pPr>
        <w:tabs>
          <w:tab w:val="left" w:pos="4157"/>
        </w:tabs>
        <w:spacing w:line="360" w:lineRule="auto"/>
        <w:jc w:val="center"/>
        <w:rPr>
          <w:b/>
          <w:bCs/>
        </w:rPr>
      </w:pPr>
      <w:proofErr w:type="spellStart"/>
      <w:r w:rsidRPr="008F4884">
        <w:rPr>
          <w:b/>
          <w:bCs/>
        </w:rPr>
        <w:t>Hamida</w:t>
      </w:r>
      <w:proofErr w:type="spellEnd"/>
      <w:r w:rsidRPr="008F4884">
        <w:rPr>
          <w:b/>
          <w:bCs/>
        </w:rPr>
        <w:t xml:space="preserve"> </w:t>
      </w:r>
      <w:proofErr w:type="spellStart"/>
      <w:r w:rsidRPr="008F4884">
        <w:rPr>
          <w:b/>
          <w:bCs/>
        </w:rPr>
        <w:t>Hamood</w:t>
      </w:r>
      <w:proofErr w:type="spellEnd"/>
      <w:r w:rsidRPr="008F4884">
        <w:rPr>
          <w:b/>
          <w:bCs/>
        </w:rPr>
        <w:t xml:space="preserve"> Al </w:t>
      </w:r>
      <w:proofErr w:type="spellStart"/>
      <w:r w:rsidRPr="008F4884">
        <w:rPr>
          <w:b/>
          <w:bCs/>
        </w:rPr>
        <w:t>Battashi</w:t>
      </w:r>
      <w:proofErr w:type="spellEnd"/>
      <w:r w:rsidRPr="008F4884">
        <w:rPr>
          <w:b/>
          <w:bCs/>
        </w:rPr>
        <w:t xml:space="preserve"> ST07002</w:t>
      </w:r>
    </w:p>
    <w:p w:rsidR="003B1087" w:rsidRPr="008B4B2E" w:rsidRDefault="003B1087" w:rsidP="003B1087">
      <w:pPr>
        <w:tabs>
          <w:tab w:val="left" w:pos="4157"/>
        </w:tabs>
        <w:spacing w:line="360" w:lineRule="auto"/>
        <w:jc w:val="center"/>
        <w:rPr>
          <w:b/>
          <w:bCs/>
        </w:rPr>
      </w:pPr>
      <w:r w:rsidRPr="008B4B2E">
        <w:rPr>
          <w:b/>
          <w:bCs/>
        </w:rPr>
        <w:t xml:space="preserve">Mohammed Al </w:t>
      </w:r>
      <w:proofErr w:type="spellStart"/>
      <w:r w:rsidRPr="008B4B2E">
        <w:rPr>
          <w:b/>
          <w:bCs/>
        </w:rPr>
        <w:t>Yaurabi</w:t>
      </w:r>
      <w:proofErr w:type="spellEnd"/>
      <w:r w:rsidRPr="008B4B2E">
        <w:rPr>
          <w:b/>
          <w:bCs/>
        </w:rPr>
        <w:t xml:space="preserve"> ST07654</w:t>
      </w:r>
    </w:p>
    <w:p w:rsidR="003B1087" w:rsidRDefault="003B1087" w:rsidP="00A63D90">
      <w:pPr>
        <w:spacing w:line="480" w:lineRule="auto"/>
        <w:ind w:firstLine="720"/>
        <w:jc w:val="both"/>
        <w:rPr>
          <w:b/>
        </w:rPr>
      </w:pPr>
      <w:r>
        <w:rPr>
          <w:b/>
          <w:bCs/>
        </w:rPr>
        <w:t xml:space="preserve">                                        </w:t>
      </w:r>
      <w:proofErr w:type="spellStart"/>
      <w:r w:rsidRPr="008B4B2E">
        <w:rPr>
          <w:b/>
          <w:bCs/>
        </w:rPr>
        <w:t>Maitham</w:t>
      </w:r>
      <w:proofErr w:type="spellEnd"/>
      <w:r w:rsidRPr="008B4B2E">
        <w:rPr>
          <w:b/>
          <w:bCs/>
        </w:rPr>
        <w:t xml:space="preserve"> Al </w:t>
      </w:r>
      <w:proofErr w:type="spellStart"/>
      <w:r w:rsidRPr="008B4B2E">
        <w:rPr>
          <w:b/>
          <w:bCs/>
        </w:rPr>
        <w:t>Moosawi</w:t>
      </w:r>
      <w:proofErr w:type="spellEnd"/>
      <w:r w:rsidRPr="008B4B2E">
        <w:rPr>
          <w:b/>
          <w:bCs/>
        </w:rPr>
        <w:t xml:space="preserve"> ST08111</w:t>
      </w:r>
    </w:p>
    <w:p w:rsidR="003B1087" w:rsidRDefault="003B1087" w:rsidP="00732C77">
      <w:pPr>
        <w:spacing w:line="480" w:lineRule="auto"/>
        <w:ind w:firstLine="720"/>
        <w:jc w:val="both"/>
        <w:rPr>
          <w:b/>
        </w:rPr>
      </w:pPr>
    </w:p>
    <w:p w:rsidR="003B1087" w:rsidRDefault="003B1087" w:rsidP="00732C77">
      <w:pPr>
        <w:spacing w:line="480" w:lineRule="auto"/>
        <w:ind w:firstLine="720"/>
        <w:jc w:val="both"/>
        <w:rPr>
          <w:b/>
        </w:rPr>
      </w:pPr>
    </w:p>
    <w:p w:rsidR="00732C77" w:rsidRPr="003B1087" w:rsidRDefault="00732C77" w:rsidP="00A63D90">
      <w:pPr>
        <w:spacing w:line="480" w:lineRule="auto"/>
        <w:jc w:val="both"/>
        <w:rPr>
          <w:b/>
        </w:rPr>
      </w:pPr>
      <w:r w:rsidRPr="003B1087">
        <w:rPr>
          <w:b/>
        </w:rPr>
        <w:lastRenderedPageBreak/>
        <w:t xml:space="preserve">Introduction </w:t>
      </w:r>
    </w:p>
    <w:p w:rsidR="00732C77" w:rsidRDefault="00732C77" w:rsidP="00732C77">
      <w:pPr>
        <w:spacing w:line="480" w:lineRule="auto"/>
        <w:ind w:firstLine="720"/>
        <w:jc w:val="both"/>
      </w:pPr>
      <w:r>
        <w:t>Human resource is a fundamental function of the organization which handles people as well as issues related to people. Examples of such problems include the recruitment and compensation and benefits, employee training, performance management, onboard employees planning and organizing development as well as setting the organization culture. For human resource functions to be executed efficiently, it is necessary to conduct regular human resource audit. The HR audit should be a complete procedure which objectively and systematically verifies the current practices, policies, documentation, and procedures which are prevalent to the human resource system of the company. Effective human resource audit identifies the company's need to improve and enhance the human resource functions (Armstrong &amp; Taylor 2014). It plays a fundamental role as well as offering guidance to the organization to maintain and comply with the ever-changing rules as well as regulations. It helps to reveal the gap between the current functions of HR and what should be the best practices and features of the human resource. In the contemporary corporate world, most of the companies are undertaking regular human resource audit to examine the company's existing HR systems about the organization policies, objectives, legal requirements as well as strategies. Companies have their internal team of human resource auditor and occasionally hire external resource auditor. The purpose of the audit should be clearly defined to ensure the end objectives are met (Armstrong &amp; Taylor 2014). This essay will report on human resource audit for Coca Cola Company. It discusses the role of an HR audit and identifies the part of the coca cola HR audit in the identification of business risks. It also explains the prerequisites for effective HR audit as well as analysis of implementing automating HR audit. Finally, evaluation of the external role of the HR audit is analyzed most of these issues drawing from coca cola case study.</w:t>
      </w:r>
    </w:p>
    <w:p w:rsidR="00732C77" w:rsidRPr="00A63D90" w:rsidRDefault="00732C77" w:rsidP="00732C77">
      <w:pPr>
        <w:spacing w:line="480" w:lineRule="auto"/>
        <w:ind w:firstLine="720"/>
        <w:jc w:val="both"/>
        <w:rPr>
          <w:b/>
        </w:rPr>
      </w:pPr>
      <w:r w:rsidRPr="00A63D90">
        <w:rPr>
          <w:b/>
        </w:rPr>
        <w:lastRenderedPageBreak/>
        <w:t>Role of HR AUDIT and the Role of Coca Cola HR Audit in Identifying Business Risks</w:t>
      </w:r>
    </w:p>
    <w:p w:rsidR="00732C77" w:rsidRDefault="00732C77" w:rsidP="00732C77">
      <w:pPr>
        <w:spacing w:line="480" w:lineRule="auto"/>
        <w:ind w:firstLine="720"/>
        <w:jc w:val="both"/>
      </w:pPr>
      <w:r>
        <w:t>The reason for the organizations, employers and the companies to do the HR audit is to recognize the strength as well to identify the if there is need to improve the function of HR. when the audit is executed correctly, there will be the revelation of the areas with problems as well as providing the suggestions and recommendations on how to rectify the problems. The audits will also help in identifying the issues related to the regulation compliance if there are any to avoid the lawsuits as well the costly costs for ignoring them. They do this by conducting the human resource analysis for the practices as well to the policies. The company makes sure that it is updated on the best policies. Coca Cola Company has adopted progressive and intensive scrutiny which involves reviewing the documents, interviewing human resource professionals in different areas of the organization, conducting interviews to different management levels of the organization with primary goal been discovering various business risks (Reiche et al., 2016). As a strategy to unfold all business risks, coca cola conducts an in-house audit as well as hiring an external auditor to do a human resource on behave of the company.  According to Karla younger the vice president HR Coca-Cola, Coca-Cola has ensured it conduct human resource audit at least four times in one year. The many human resource audit conducted plays a vital role in the discovery of all business risk.</w:t>
      </w:r>
    </w:p>
    <w:p w:rsidR="00732C77" w:rsidRDefault="00732C77" w:rsidP="00732C77">
      <w:pPr>
        <w:spacing w:line="480" w:lineRule="auto"/>
        <w:ind w:firstLine="720"/>
        <w:jc w:val="both"/>
      </w:pPr>
      <w:r>
        <w:t xml:space="preserve"> Human resource audit at Coca Cola Company plays another role of identifying business risks through the identification of procedures as well as policies which need to be updated for changes in the laws as well as the company compliance rules. Also, the human resource audit will ensure that all procedures and policies followed by coca cola and identified reasons which cannot be hinder adherence to set laws (Neumark, 2012). Human resource audit is also fundamental for coca cola as it helps the company to find out the unwritten practices and examine if there is a legal risk related to such practices. The company human resource auditors gauge whether the </w:t>
      </w:r>
      <w:r>
        <w:lastRenderedPageBreak/>
        <w:t>implemented procedures and practices in the company are user-friendly and whether it can be changed to be applied to assure there is broader compliance. Since the human resource analysis help determines the risks facing business, coca cola can be able to establish procedures as well as new policies which would help minimize the risks. It is also the role of the human resource audit to determine if the records keeping are strictly followed and that any required information which auditors demand can be provided on request function well executed by coca cola HR audit.</w:t>
      </w:r>
    </w:p>
    <w:p w:rsidR="00732C77" w:rsidRDefault="00732C77" w:rsidP="00732C77">
      <w:pPr>
        <w:spacing w:line="480" w:lineRule="auto"/>
        <w:ind w:firstLine="720"/>
        <w:jc w:val="both"/>
      </w:pPr>
      <w:r>
        <w:t>The human resource audit determines if there is a need for additional training or even communication, which would be useful in enabling Coca-Cola to be compliant. Generally, a valuable or valuable human resource would culminate in well-organized reports (Peneder, 2013) The coca cola HR audit does not only provide the results of specific review which it finds, but it gives detailed recommendations of what should be done or the actions to be adopted. The proposals made by coca cola HR audit team is  ranked by the risks identified which would help it  in identifying the most risk areas which it's exposed to which prompt the company to identify reasonable responses times to address all the issues raised hence reducing business risk</w:t>
      </w:r>
    </w:p>
    <w:p w:rsidR="00732C77" w:rsidRDefault="00732C77" w:rsidP="00732C77">
      <w:pPr>
        <w:spacing w:line="480" w:lineRule="auto"/>
        <w:ind w:firstLine="720"/>
        <w:jc w:val="both"/>
      </w:pPr>
      <w:r>
        <w:t>The coca cola human resource audit played an essential role in the identification of business risk. For example, it further analyzed the results to identify any form or anomalies so that if there is a mismatch is detected and data recorded.  When there is a mismatch, it is classified as a business risk since there may be areas where the company is not doing well and which can expose it to a lawsuit or destroy the company reputation.</w:t>
      </w:r>
    </w:p>
    <w:p w:rsidR="00732C77" w:rsidRDefault="00732C77" w:rsidP="00732C77">
      <w:pPr>
        <w:spacing w:line="480" w:lineRule="auto"/>
        <w:ind w:firstLine="720"/>
        <w:jc w:val="both"/>
      </w:pPr>
      <w:r>
        <w:t xml:space="preserve">Similarly, the human resource audit helped to determine the level of human resource competencies in the positions they hold (Peneder, 2013). Such analysis is essential since it helps to measure if the skills and attitude of workers are matching. In a situation where there is skill mismatch, they can be a significant risk to the business, especially when it comes to decision </w:t>
      </w:r>
      <w:r>
        <w:lastRenderedPageBreak/>
        <w:t>making. After the analysis, the human resource auditors will recommend the necessary measures to be taken, which would involve training the employees to correct skill gap. The identified risk at Coca Cola Company is essential as the company will be able to make necessary adjustments to avoid future troubles.</w:t>
      </w:r>
    </w:p>
    <w:p w:rsidR="00732C77" w:rsidRPr="00972605" w:rsidRDefault="00732C77" w:rsidP="00972605">
      <w:pPr>
        <w:spacing w:line="480" w:lineRule="auto"/>
        <w:jc w:val="both"/>
        <w:rPr>
          <w:b/>
        </w:rPr>
      </w:pPr>
      <w:r w:rsidRPr="00972605">
        <w:rPr>
          <w:b/>
        </w:rPr>
        <w:t>Requirements for Effective Human Resource Audit</w:t>
      </w:r>
    </w:p>
    <w:p w:rsidR="00732C77" w:rsidRDefault="00732C77" w:rsidP="00732C77">
      <w:pPr>
        <w:spacing w:line="480" w:lineRule="auto"/>
        <w:ind w:firstLine="720"/>
        <w:jc w:val="both"/>
      </w:pPr>
      <w:r>
        <w:t>A useful or practical human resource audit must consider all the discipline of the human resource audit as observed in the case of coca cola HR audit.  The HR audit team focused on critical areas of human resource disciplines include workplace safety, risks management, employees' selection and recruitment, development of the employee's relations as well as benefits and compensation which can be related to its effective HR and success. As mentioned in the introduction, human resource audit is exclusively conducted to ensure that the company is policy compliant, reveal areas of compliance and develop strategies, and procedures which would enable the organization address areas which are not addressed currently (Peneder, 2013). Coca-Cola human resource audit team conducted an effective audit by doing several things, as discussed below.</w:t>
      </w:r>
    </w:p>
    <w:p w:rsidR="00732C77" w:rsidRDefault="00732C77" w:rsidP="00732C77">
      <w:pPr>
        <w:spacing w:line="480" w:lineRule="auto"/>
        <w:ind w:firstLine="720"/>
        <w:jc w:val="both"/>
      </w:pPr>
      <w:r>
        <w:t>An effective human resource audit must monitor the employee record keeping processes for compliance purposes with the set-out policies, procedures and best practices as set out by the states or federal regulations and which constitutes the employee profile personnel file. The strict adherence of coca cola was the force behind the successful implementation of the HR audit. It did so by ensuring workplace policies are followed in the company and ensuring such systems are congruent with the state law.  The company HR audit focused on the employee files, the safety and risk control measure (Phillips et al., 2012).</w:t>
      </w:r>
    </w:p>
    <w:p w:rsidR="00732C77" w:rsidRDefault="00732C77" w:rsidP="00732C77">
      <w:pPr>
        <w:spacing w:line="480" w:lineRule="auto"/>
        <w:ind w:firstLine="720"/>
        <w:jc w:val="both"/>
      </w:pPr>
      <w:r>
        <w:lastRenderedPageBreak/>
        <w:t>Similarly, coca cola achieved effective human resource audit by reviewing the company's recruitment, as well as the selection processes as doing so, helped to determine nondiscriminatory and procedures as well as compliant to the equal employment opportunity as established in the state's policies. For example, coca cola company HR audit examined whether the seventh civil right acts which prohibit an employer from engaging in discriminatory acts whatsoever during the recruiting, hiring as well as other employment actions have been followed.  Hence the human resource audit team structured questions which are relevant to the areas been audited. Similarly, it also examined the safety measures as well as risk management practices. Such actions are well documented in the United States occupational safety and health administration, which enforces safety laws for most employers. It provides technical guidance for coca cola, whose workers handle sophisticated equipment and machinery as well as dangerous chemical substance (Phillips et al., 2012). It, therefore, means, coca cola has been compliant with the laid down strategies or rather best safe practice for workers. It established that the workplace safety logs, as well as reporting processes, comply with the states as well as with the federal regulations.</w:t>
      </w:r>
    </w:p>
    <w:p w:rsidR="00732C77" w:rsidRDefault="00732C77" w:rsidP="00732C77">
      <w:pPr>
        <w:spacing w:line="480" w:lineRule="auto"/>
        <w:ind w:firstLine="720"/>
        <w:jc w:val="both"/>
      </w:pPr>
      <w:r>
        <w:t>Human resource audit should evaluate the training, as well as the employee development opportunities since doing so, would help in revealing any form of disparities in training methods as well as accessibility by employees (Phillips et al., 2012). The company human resource auditors sought to ensure that only the merit-based approach is used for employee's promotion.  Finally, human resource audit reviewed the processes and determined the workplace investigations were conducted in ways which ensure employees concerns for safety are looked in to and sensitive matters as discovered in the company.</w:t>
      </w:r>
    </w:p>
    <w:p w:rsidR="00732C77" w:rsidRDefault="00732C77" w:rsidP="00732C77">
      <w:pPr>
        <w:spacing w:line="480" w:lineRule="auto"/>
        <w:ind w:firstLine="720"/>
        <w:jc w:val="both"/>
      </w:pPr>
    </w:p>
    <w:p w:rsidR="00732C77" w:rsidRDefault="00732C77" w:rsidP="00732C77">
      <w:pPr>
        <w:spacing w:line="480" w:lineRule="auto"/>
        <w:ind w:firstLine="720"/>
        <w:jc w:val="both"/>
      </w:pPr>
    </w:p>
    <w:p w:rsidR="00732C77" w:rsidRDefault="00732C77" w:rsidP="00732C77">
      <w:pPr>
        <w:spacing w:line="480" w:lineRule="auto"/>
        <w:ind w:firstLine="720"/>
        <w:jc w:val="both"/>
      </w:pPr>
      <w:r>
        <w:lastRenderedPageBreak/>
        <w:t>Reasons behind the Success Story of Implementing HR in Coca Cola and Its Effect in Transform HR towards Automation</w:t>
      </w:r>
    </w:p>
    <w:p w:rsidR="00732C77" w:rsidRDefault="00732C77" w:rsidP="00732C77">
      <w:pPr>
        <w:spacing w:line="480" w:lineRule="auto"/>
        <w:ind w:firstLine="720"/>
        <w:jc w:val="both"/>
      </w:pPr>
      <w:r>
        <w:t>Coca-Cola is one company which has been able to implement the human resource audit. The reason why the company has been able to successfully perform the human resource due to the establishment of the human resource audit firm which is tasked to oversee the regular auditing of the company human resource function. Such proactive measures have led the company to transform into automation (Phillips et al., 2012). Through the human resource audit automation, the company has been able to achieve a high level of accuracy among the essential or critical areas of audit in the human resource. For example, the company has been able to improve efficiency because the automated process captures all the required data within the limit of the HR audit. Previously, the company was using only sample data from the complete personal data audit. The automation of the payroll processing as well as human resource data elements which have significantly reduced the time consumed, the transactional work. Such efficiencies created through automating the process have given more time to the provision of human interaction as well as increasing the time required to handle more sensitive and even complex situations with employees.</w:t>
      </w:r>
    </w:p>
    <w:p w:rsidR="00732C77" w:rsidRPr="00E311DF" w:rsidRDefault="00732C77" w:rsidP="00732C77">
      <w:pPr>
        <w:spacing w:line="480" w:lineRule="auto"/>
        <w:ind w:firstLine="720"/>
        <w:jc w:val="both"/>
        <w:rPr>
          <w:b/>
        </w:rPr>
      </w:pPr>
      <w:r w:rsidRPr="00E311DF">
        <w:rPr>
          <w:b/>
        </w:rPr>
        <w:t>Conducting Human Resource Audit by External Expertise and the Role of External HR Audit Hired By Coca Cola</w:t>
      </w:r>
    </w:p>
    <w:p w:rsidR="00732C77" w:rsidRDefault="00732C77" w:rsidP="00732C77">
      <w:pPr>
        <w:spacing w:line="480" w:lineRule="auto"/>
        <w:ind w:firstLine="720"/>
        <w:jc w:val="both"/>
      </w:pPr>
      <w:r>
        <w:t xml:space="preserve">Human resource audit is not an organization or a company routine practices which are aimed to address or solve the problems. The human resource help to provide an insight into the possible causes for unveiling the current and future challenges as it is the case always with a financial audit (Reiche et al., 2016). The findings from the human resource audits help in decision making in the company as well as the internal document, which is not shared with members of the public. The regular resource audit which focuses on the job analysis, as well as design, training </w:t>
      </w:r>
      <w:r>
        <w:lastRenderedPageBreak/>
        <w:t>and development, recruitment and selection motivation and morale as well as safety and health as well as industrial relations, should be useful when handled by an external human resource auditor. Human resource can, however, be conducted by the internal human resource specialist of the organization or external specialist with expertise in the human resource management who have fundamental knowledge in the law as well as in the human resource auditing and high credibility (Rao, 2014). Regardless of whether it is an internal or external audit, the company should be able to check the background of the auditors before the auditing tasks are assigned. There are key advantages which are attached to the company which hires an external human resource auditor. The preference of external auditor to conduct an internal audit of the organization is considered primarily as it viewed to obtain great objectivity as well as the impartiality in the diagnosis as well as in reporting.</w:t>
      </w:r>
    </w:p>
    <w:p w:rsidR="00732C77" w:rsidRDefault="00732C77" w:rsidP="00732C77">
      <w:pPr>
        <w:spacing w:line="480" w:lineRule="auto"/>
        <w:ind w:firstLine="720"/>
        <w:jc w:val="both"/>
      </w:pPr>
      <w:r>
        <w:t>In most cases, the external auditors have a great experience as well as specialization in the field. It is therefore essential to note that the audit conducted by external auditor adds value to the entire process of auditing and providing an insight into the whole issues. External auditors are highly independent and more objective, which means, they are unlikely to be manipulated to give misleading facts regarding the matters under evaluation.  External auditors have great experiences acquired from other organizations which create potential comparison and therefore, they can provide insightful recommendations (Phillips et al., 2012). The external human resource audit exercises professional authority, which means they cannot be easily intimated; they are reliable in providing the company with necessary recommendations. The external auditors keep the audit process as free as possible from charges of individual bias as well as victimization.</w:t>
      </w:r>
    </w:p>
    <w:p w:rsidR="00732C77" w:rsidRDefault="00732C77" w:rsidP="00732C77">
      <w:pPr>
        <w:spacing w:line="480" w:lineRule="auto"/>
        <w:ind w:firstLine="720"/>
        <w:jc w:val="both"/>
      </w:pPr>
    </w:p>
    <w:p w:rsidR="00732C77" w:rsidRDefault="00732C77" w:rsidP="00732C77">
      <w:pPr>
        <w:spacing w:line="480" w:lineRule="auto"/>
        <w:ind w:firstLine="720"/>
        <w:jc w:val="both"/>
      </w:pPr>
    </w:p>
    <w:p w:rsidR="00732C77" w:rsidRPr="00E311DF" w:rsidRDefault="00732C77" w:rsidP="00E311DF">
      <w:pPr>
        <w:spacing w:line="480" w:lineRule="auto"/>
        <w:jc w:val="both"/>
        <w:rPr>
          <w:b/>
        </w:rPr>
      </w:pPr>
      <w:r w:rsidRPr="00E311DF">
        <w:rPr>
          <w:b/>
        </w:rPr>
        <w:lastRenderedPageBreak/>
        <w:t>Role of External HR Audit Hired by Coca Cola</w:t>
      </w:r>
    </w:p>
    <w:p w:rsidR="00732C77" w:rsidRDefault="00732C77" w:rsidP="00732C77">
      <w:pPr>
        <w:spacing w:line="480" w:lineRule="auto"/>
        <w:ind w:firstLine="720"/>
        <w:jc w:val="both"/>
      </w:pPr>
      <w:r>
        <w:t xml:space="preserve">The coca cola company has always hired external audit for some particular purpose which cut across various functions. Some of these functions are the HR to give feedback on how the human resource is implementing their functions as well as analyzing how the challenges are well met by the managers. The external HR audits focus on the activities of HR in departments, units as well as the company to set an overall quality analyst. They will evaluate the coordination of the human resource functions in the company how well they are done in line with the organization strategy and plans. They will make sure they review the legal set rules with due diligence on the compliance of them. The hired human resource team is to ensure that they provide the company with the training need for the current as well as future needs. It is supposed to create a high level of enthusiasm among the employee such that they have the desire to learn and be prepared for the future needs of the company. </w:t>
      </w:r>
      <w:r w:rsidR="00E311DF">
        <w:t>They will also be the tasked with planning for reskilling as well as moving employees towards a more advanced role as they automate from the manual task which would enable them to handle a more sophisticated analytical part (Armstrong &amp; Taylor 2014</w:t>
      </w:r>
      <w:proofErr w:type="gramStart"/>
      <w:r w:rsidR="00E311DF">
        <w:t>)</w:t>
      </w:r>
      <w:r>
        <w:t>The</w:t>
      </w:r>
      <w:proofErr w:type="gramEnd"/>
      <w:r>
        <w:t xml:space="preserve"> other role of the human resource outsourced from the external audit firm is to ensure that it conducts the audit to reveal areas which need to be improved within the company (Rao, 2014). The other role is to help the company to plan for the various risks as well as providing the necessary recommendations regarding human resource compliance as well as the needs to improve the performance of the company.</w:t>
      </w:r>
    </w:p>
    <w:p w:rsidR="00732C77" w:rsidRDefault="00732C77" w:rsidP="00732C77">
      <w:pPr>
        <w:spacing w:line="480" w:lineRule="auto"/>
        <w:ind w:firstLine="720"/>
        <w:jc w:val="both"/>
      </w:pPr>
      <w:r>
        <w:t xml:space="preserve"> Conclusion</w:t>
      </w:r>
    </w:p>
    <w:p w:rsidR="00DC2C4C" w:rsidRDefault="00732C77" w:rsidP="00732C77">
      <w:pPr>
        <w:spacing w:line="480" w:lineRule="auto"/>
        <w:ind w:firstLine="720"/>
        <w:jc w:val="both"/>
      </w:pPr>
      <w:r>
        <w:t xml:space="preserve">This paper has discussed the reason why the Coca-Cola Company has been able to have a strong human resource base and its relevance in its success. From the paper, it is evident that the success of the organizations can be traced on the employee compliance to the human resource </w:t>
      </w:r>
      <w:r>
        <w:lastRenderedPageBreak/>
        <w:t>audit, which helps the company to fill the gap identified in the company. With the regular auditing, the company will be able to transform to the automation. Hence human resource audit is essential to function for any business as it helps to solve current and future challenges.</w:t>
      </w:r>
    </w:p>
    <w:p w:rsidR="003B1087" w:rsidRDefault="003B1087" w:rsidP="00732C77">
      <w:pPr>
        <w:spacing w:line="480" w:lineRule="auto"/>
        <w:ind w:firstLine="720"/>
        <w:jc w:val="both"/>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F343D8" w:rsidRDefault="00F343D8" w:rsidP="003B1087">
      <w:pPr>
        <w:spacing w:line="480" w:lineRule="auto"/>
        <w:rPr>
          <w:b/>
          <w:bCs/>
        </w:rPr>
      </w:pPr>
    </w:p>
    <w:p w:rsidR="003B1087" w:rsidRPr="005462B4" w:rsidRDefault="003B1087" w:rsidP="003B1087">
      <w:pPr>
        <w:spacing w:line="480" w:lineRule="auto"/>
        <w:rPr>
          <w:b/>
          <w:bCs/>
        </w:rPr>
      </w:pPr>
      <w:bookmarkStart w:id="0" w:name="_GoBack"/>
      <w:bookmarkEnd w:id="0"/>
      <w:r w:rsidRPr="005462B4">
        <w:rPr>
          <w:b/>
          <w:bCs/>
        </w:rPr>
        <w:lastRenderedPageBreak/>
        <w:t>References</w:t>
      </w:r>
    </w:p>
    <w:p w:rsidR="003B1087" w:rsidRDefault="003B1087" w:rsidP="003B1087">
      <w:pPr>
        <w:spacing w:line="480" w:lineRule="auto"/>
        <w:ind w:left="720" w:hanging="720"/>
      </w:pPr>
      <w:r w:rsidRPr="00EA7733">
        <w:t xml:space="preserve">Armstrong, M., &amp; Taylor, S. (2014). </w:t>
      </w:r>
      <w:r w:rsidRPr="00EA7733">
        <w:rPr>
          <w:i/>
          <w:iCs/>
        </w:rPr>
        <w:t>Armstrong's handbook of human resource management practice</w:t>
      </w:r>
      <w:r w:rsidRPr="00EA7733">
        <w:t>. Kogan Page Publishers.</w:t>
      </w:r>
    </w:p>
    <w:p w:rsidR="003B1087" w:rsidRDefault="003B1087" w:rsidP="003B1087">
      <w:pPr>
        <w:spacing w:line="480" w:lineRule="auto"/>
        <w:ind w:left="720" w:hanging="720"/>
      </w:pPr>
      <w:r w:rsidRPr="007B2144">
        <w:t xml:space="preserve">Neumark, D. (2012). Detecting discrimination in audit and correspondence studies. </w:t>
      </w:r>
      <w:r w:rsidRPr="007B2144">
        <w:rPr>
          <w:i/>
          <w:iCs/>
        </w:rPr>
        <w:t>Journal of Human Resources</w:t>
      </w:r>
      <w:r w:rsidRPr="007B2144">
        <w:t xml:space="preserve">, </w:t>
      </w:r>
      <w:r w:rsidRPr="007B2144">
        <w:rPr>
          <w:i/>
          <w:iCs/>
        </w:rPr>
        <w:t>47</w:t>
      </w:r>
      <w:r w:rsidRPr="007B2144">
        <w:t>(4), 1128-1157.</w:t>
      </w:r>
    </w:p>
    <w:p w:rsidR="003B1087" w:rsidRDefault="003B1087" w:rsidP="003B1087">
      <w:pPr>
        <w:spacing w:line="480" w:lineRule="auto"/>
        <w:ind w:left="720" w:hanging="720"/>
      </w:pPr>
      <w:r>
        <w:t>Peneder, M. (201</w:t>
      </w:r>
      <w:r w:rsidRPr="00004337">
        <w:t xml:space="preserve">3). Intangible investment and human resources. In </w:t>
      </w:r>
      <w:r w:rsidRPr="00004337">
        <w:rPr>
          <w:i/>
          <w:iCs/>
        </w:rPr>
        <w:t>Change, Transformation and Development</w:t>
      </w:r>
      <w:r w:rsidRPr="00004337">
        <w:t xml:space="preserve"> (pp. 229-256). Physica, Heidelberg.</w:t>
      </w:r>
    </w:p>
    <w:p w:rsidR="003B1087" w:rsidRPr="003039CB" w:rsidRDefault="003B1087" w:rsidP="003B1087">
      <w:pPr>
        <w:spacing w:line="480" w:lineRule="auto"/>
        <w:ind w:left="720" w:hanging="720"/>
      </w:pPr>
      <w:r w:rsidRPr="004E671D">
        <w:t xml:space="preserve">Phillips, J. J., Stone, R., &amp; Phillips, P. (2012). </w:t>
      </w:r>
      <w:r w:rsidRPr="004E671D">
        <w:rPr>
          <w:i/>
          <w:iCs/>
        </w:rPr>
        <w:t>The human resources scorecard</w:t>
      </w:r>
      <w:r w:rsidRPr="004E671D">
        <w:t>. Routledge.</w:t>
      </w:r>
    </w:p>
    <w:p w:rsidR="003B1087" w:rsidRPr="009330FF" w:rsidRDefault="003B1087" w:rsidP="003B1087">
      <w:pPr>
        <w:spacing w:line="480" w:lineRule="auto"/>
        <w:ind w:left="720" w:hanging="720"/>
      </w:pPr>
      <w:r w:rsidRPr="009330FF">
        <w:t xml:space="preserve">Rao, T. V. (2014). </w:t>
      </w:r>
      <w:r w:rsidRPr="009330FF">
        <w:rPr>
          <w:i/>
          <w:iCs/>
        </w:rPr>
        <w:t>HRD audit: Evaluating the human resource function for business improvement</w:t>
      </w:r>
      <w:r w:rsidRPr="009330FF">
        <w:t>. SAGE Publications India.</w:t>
      </w:r>
    </w:p>
    <w:p w:rsidR="003B1087" w:rsidRPr="002865B3" w:rsidRDefault="003B1087" w:rsidP="003B1087">
      <w:pPr>
        <w:spacing w:line="480" w:lineRule="auto"/>
        <w:ind w:left="720" w:hanging="720"/>
      </w:pPr>
      <w:r w:rsidRPr="002865B3">
        <w:t xml:space="preserve">Reiche, B. S., Stahl, G. K., Mendenhall, M. E., &amp; Oddou, G. R. (Eds.). (2016). </w:t>
      </w:r>
      <w:r w:rsidRPr="002865B3">
        <w:rPr>
          <w:i/>
          <w:iCs/>
        </w:rPr>
        <w:t>Readings and cases in international human resource management</w:t>
      </w:r>
      <w:r w:rsidRPr="002865B3">
        <w:t>. Taylor &amp; Francis.</w:t>
      </w:r>
    </w:p>
    <w:p w:rsidR="003B1087" w:rsidRPr="00BB6F4F" w:rsidRDefault="003B1087" w:rsidP="003B1087">
      <w:pPr>
        <w:spacing w:line="480" w:lineRule="auto"/>
        <w:ind w:firstLine="720"/>
      </w:pPr>
    </w:p>
    <w:p w:rsidR="00096152" w:rsidRDefault="00096152" w:rsidP="00096152">
      <w:pPr>
        <w:spacing w:line="480" w:lineRule="auto"/>
        <w:ind w:firstLine="720"/>
        <w:jc w:val="both"/>
      </w:pPr>
    </w:p>
    <w:p w:rsidR="00D755F5" w:rsidRDefault="00D755F5"/>
    <w:sectPr w:rsidR="00D755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E83" w:rsidRDefault="009E2E83" w:rsidP="003B1087">
      <w:r>
        <w:separator/>
      </w:r>
    </w:p>
  </w:endnote>
  <w:endnote w:type="continuationSeparator" w:id="0">
    <w:p w:rsidR="009E2E83" w:rsidRDefault="009E2E83" w:rsidP="003B1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E83" w:rsidRDefault="009E2E83" w:rsidP="003B1087">
      <w:r>
        <w:separator/>
      </w:r>
    </w:p>
  </w:footnote>
  <w:footnote w:type="continuationSeparator" w:id="0">
    <w:p w:rsidR="009E2E83" w:rsidRDefault="009E2E83" w:rsidP="003B1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D90" w:rsidRDefault="00A63D90">
    <w:pPr>
      <w:pStyle w:val="Header"/>
    </w:pPr>
    <w:r>
      <w:t>HUMAN RESOURCE AUDIT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89B"/>
    <w:rsid w:val="00096152"/>
    <w:rsid w:val="00130D1A"/>
    <w:rsid w:val="002108AF"/>
    <w:rsid w:val="003B1087"/>
    <w:rsid w:val="003F3822"/>
    <w:rsid w:val="00427353"/>
    <w:rsid w:val="00440A2C"/>
    <w:rsid w:val="004F789B"/>
    <w:rsid w:val="005F0AD3"/>
    <w:rsid w:val="00732C77"/>
    <w:rsid w:val="00764FF2"/>
    <w:rsid w:val="007816CA"/>
    <w:rsid w:val="00972605"/>
    <w:rsid w:val="009E2E83"/>
    <w:rsid w:val="00A63D90"/>
    <w:rsid w:val="00B632A9"/>
    <w:rsid w:val="00D755F5"/>
    <w:rsid w:val="00DC2C4C"/>
    <w:rsid w:val="00E311DF"/>
    <w:rsid w:val="00E64571"/>
    <w:rsid w:val="00F343D8"/>
    <w:rsid w:val="00F41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56C78A-0754-4970-B88D-BD926FE1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89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087"/>
    <w:pPr>
      <w:tabs>
        <w:tab w:val="center" w:pos="4680"/>
        <w:tab w:val="right" w:pos="9360"/>
      </w:tabs>
    </w:pPr>
  </w:style>
  <w:style w:type="character" w:customStyle="1" w:styleId="HeaderChar">
    <w:name w:val="Header Char"/>
    <w:basedOn w:val="DefaultParagraphFont"/>
    <w:link w:val="Header"/>
    <w:uiPriority w:val="99"/>
    <w:rsid w:val="003B108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B1087"/>
    <w:pPr>
      <w:tabs>
        <w:tab w:val="center" w:pos="4680"/>
        <w:tab w:val="right" w:pos="9360"/>
      </w:tabs>
    </w:pPr>
  </w:style>
  <w:style w:type="character" w:customStyle="1" w:styleId="FooterChar">
    <w:name w:val="Footer Char"/>
    <w:basedOn w:val="DefaultParagraphFont"/>
    <w:link w:val="Footer"/>
    <w:uiPriority w:val="99"/>
    <w:rsid w:val="003B108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2588</Words>
  <Characters>14756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dc:creator>
  <cp:keywords/>
  <dc:description/>
  <cp:lastModifiedBy>David</cp:lastModifiedBy>
  <cp:revision>2</cp:revision>
  <dcterms:created xsi:type="dcterms:W3CDTF">2019-05-18T20:04:00Z</dcterms:created>
  <dcterms:modified xsi:type="dcterms:W3CDTF">2019-05-18T20:04:00Z</dcterms:modified>
</cp:coreProperties>
</file>